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2" w:rsidRPr="004B7A52" w:rsidRDefault="004B7A52" w:rsidP="004B7A52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4B7A52">
        <w:rPr>
          <w:b/>
          <w:sz w:val="28"/>
          <w:szCs w:val="28"/>
        </w:rPr>
        <w:t xml:space="preserve">Toelichting </w:t>
      </w:r>
      <w:proofErr w:type="spellStart"/>
      <w:r w:rsidRPr="004B7A52">
        <w:rPr>
          <w:b/>
          <w:sz w:val="28"/>
          <w:szCs w:val="28"/>
        </w:rPr>
        <w:t>Minas</w:t>
      </w:r>
      <w:r>
        <w:rPr>
          <w:b/>
          <w:sz w:val="28"/>
          <w:szCs w:val="28"/>
        </w:rPr>
        <w:t>aangifte</w:t>
      </w:r>
      <w:proofErr w:type="spellEnd"/>
      <w:r>
        <w:rPr>
          <w:b/>
          <w:sz w:val="28"/>
          <w:szCs w:val="28"/>
        </w:rPr>
        <w:t xml:space="preserve"> </w:t>
      </w:r>
      <w:r w:rsidRPr="004B7A52">
        <w:rPr>
          <w:b/>
          <w:sz w:val="28"/>
          <w:szCs w:val="28"/>
        </w:rPr>
        <w:t>Rundvee</w:t>
      </w:r>
      <w:r w:rsidRPr="004B7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vanaf 2014</w:t>
      </w:r>
    </w:p>
    <w:p w:rsidR="005D4A7A" w:rsidRPr="00441D66" w:rsidRDefault="004B7A52" w:rsidP="004B7A52">
      <w:pPr>
        <w:autoSpaceDE w:val="0"/>
        <w:autoSpaceDN w:val="0"/>
        <w:adjustRightInd w:val="0"/>
        <w:spacing w:line="240" w:lineRule="atLeast"/>
        <w:ind w:right="-108"/>
        <w:rPr>
          <w:b/>
          <w:u w:val="single"/>
        </w:rPr>
      </w:pP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  <w:t xml:space="preserve">15 </w:t>
      </w:r>
      <w:r>
        <w:rPr>
          <w:b/>
        </w:rPr>
        <w:t xml:space="preserve">sept. </w:t>
      </w:r>
      <w:r w:rsidRPr="004B7A52">
        <w:rPr>
          <w:b/>
        </w:rPr>
        <w:t xml:space="preserve"> 201</w:t>
      </w:r>
      <w:r>
        <w:rPr>
          <w:b/>
        </w:rPr>
        <w:t>4</w:t>
      </w:r>
      <w:r>
        <w:rPr>
          <w:b/>
        </w:rPr>
        <w:br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</w:r>
      <w:r w:rsidRPr="004B7A52">
        <w:rPr>
          <w:b/>
        </w:rPr>
        <w:tab/>
        <w:t>Condor Agri Systems</w:t>
      </w:r>
      <w:r>
        <w:rPr>
          <w:b/>
        </w:rPr>
        <w:br/>
      </w:r>
      <w:r w:rsidRPr="004B7A52">
        <w:t>========================================================</w:t>
      </w:r>
      <w:r>
        <w:t>=================</w:t>
      </w:r>
      <w:r w:rsidRPr="004B7A52">
        <w:t>=========</w:t>
      </w:r>
      <w:r w:rsidRPr="004B7A52">
        <w:br/>
      </w:r>
      <w:r w:rsidR="004651DD" w:rsidRPr="00441D66">
        <w:rPr>
          <w:b/>
          <w:u w:val="single"/>
        </w:rPr>
        <w:t xml:space="preserve">Stappenplan </w:t>
      </w:r>
      <w:proofErr w:type="spellStart"/>
      <w:r w:rsidR="004651DD" w:rsidRPr="00441D66">
        <w:rPr>
          <w:b/>
          <w:u w:val="single"/>
        </w:rPr>
        <w:t>Minas</w:t>
      </w:r>
      <w:r w:rsidR="00E735A4" w:rsidRPr="00441D66">
        <w:rPr>
          <w:b/>
          <w:u w:val="single"/>
        </w:rPr>
        <w:t>aangifte</w:t>
      </w:r>
      <w:proofErr w:type="spellEnd"/>
      <w:r w:rsidR="00752E2D">
        <w:rPr>
          <w:b/>
          <w:u w:val="single"/>
        </w:rPr>
        <w:t xml:space="preserve"> R</w:t>
      </w:r>
      <w:r w:rsidR="004651DD" w:rsidRPr="00441D66">
        <w:rPr>
          <w:b/>
          <w:u w:val="single"/>
        </w:rPr>
        <w:t>undvee miv 2014</w:t>
      </w:r>
    </w:p>
    <w:p w:rsidR="004651DD" w:rsidRDefault="001C4597">
      <w:r>
        <w:t xml:space="preserve">Deze handleiding is voor u gemaakt omdat per 1 januari 2014 ook voor Rundveeklanten (melkvee en vleesstieren) aangifte van voerleveringen verplicht is geworden.  Om </w:t>
      </w:r>
      <w:r w:rsidR="004B7A52">
        <w:t xml:space="preserve">deze </w:t>
      </w:r>
      <w:r>
        <w:t>aangifte</w:t>
      </w:r>
      <w:r w:rsidR="004B7A52">
        <w:t xml:space="preserve"> over 2014</w:t>
      </w:r>
      <w:r>
        <w:t xml:space="preserve"> te kunnen doen</w:t>
      </w:r>
      <w:r w:rsidR="004B7A52">
        <w:t xml:space="preserve"> (in januari 2015)</w:t>
      </w:r>
      <w:r>
        <w:t xml:space="preserve"> zijn een aantal gegevens verplicht</w:t>
      </w:r>
      <w:r w:rsidR="004B7A52">
        <w:t xml:space="preserve">.  In deze toelichting </w:t>
      </w:r>
      <w:r>
        <w:t xml:space="preserve"> staan een aantal stappen vermeld, met name de controle van debiteuren en artikelen is van belang. Hierbij is niet een </w:t>
      </w:r>
      <w:r w:rsidR="00CA1616">
        <w:t xml:space="preserve">juiste </w:t>
      </w:r>
      <w:r>
        <w:t>volgorde aan te geven, ze hebben beiden een wisselwerking op elkaar</w:t>
      </w:r>
      <w:r w:rsidR="00CA1616">
        <w:t xml:space="preserve"> en het is kwestie van aanvullen van gegevens totdat e.e.a. compleet is (dat zal ook blij</w:t>
      </w:r>
      <w:r w:rsidR="00752E2D">
        <w:t>k</w:t>
      </w:r>
      <w:r w:rsidR="00CA1616">
        <w:t xml:space="preserve">en uit de </w:t>
      </w:r>
      <w:r w:rsidR="00752E2D">
        <w:t xml:space="preserve">vaste </w:t>
      </w:r>
      <w:r w:rsidR="00CA1616">
        <w:t>selecties welke zijn toegevoegd</w:t>
      </w:r>
      <w:r w:rsidR="00752E2D">
        <w:t xml:space="preserve"> bij debiteuren en artikelen</w:t>
      </w:r>
      <w:r w:rsidR="004B7A52">
        <w:t>, zie hiervoor pag. 6 en 7</w:t>
      </w:r>
      <w:r w:rsidR="00CA1616">
        <w:t>).</w:t>
      </w:r>
    </w:p>
    <w:p w:rsidR="008F7AFA" w:rsidRDefault="004651DD" w:rsidP="008F7AFA">
      <w:pPr>
        <w:pStyle w:val="Lijstalinea"/>
        <w:numPr>
          <w:ilvl w:val="0"/>
          <w:numId w:val="2"/>
        </w:numPr>
      </w:pPr>
      <w:r>
        <w:t>Zorg dat u een relatienummer hebt bij RVO (</w:t>
      </w:r>
      <w:r w:rsidR="001C4597">
        <w:t>Rijksdienst voor Ondernemend Nederland</w:t>
      </w:r>
      <w:r>
        <w:t>)</w:t>
      </w:r>
      <w:r w:rsidR="008F7AFA">
        <w:t xml:space="preserve"> wanneer u nu voor het eerst </w:t>
      </w:r>
      <w:proofErr w:type="spellStart"/>
      <w:r w:rsidR="004B7A52">
        <w:t>minas</w:t>
      </w:r>
      <w:r w:rsidR="008F7AFA">
        <w:t>aangifte</w:t>
      </w:r>
      <w:proofErr w:type="spellEnd"/>
      <w:r w:rsidR="008F7AFA">
        <w:t xml:space="preserve"> gaat doen.</w:t>
      </w:r>
      <w:r w:rsidR="00752E2D">
        <w:br/>
      </w:r>
    </w:p>
    <w:p w:rsidR="00687A5B" w:rsidRDefault="00687A5B" w:rsidP="008F7AFA">
      <w:pPr>
        <w:pStyle w:val="Lijstalinea"/>
        <w:numPr>
          <w:ilvl w:val="0"/>
          <w:numId w:val="2"/>
        </w:numPr>
      </w:pPr>
      <w:r>
        <w:t xml:space="preserve">Installeer de </w:t>
      </w:r>
      <w:r w:rsidR="008F7AFA">
        <w:t>nieuwste</w:t>
      </w:r>
      <w:r>
        <w:t xml:space="preserve"> versie van CAS</w:t>
      </w:r>
      <w:r w:rsidR="004B7A52">
        <w:t xml:space="preserve">. </w:t>
      </w:r>
      <w:r w:rsidR="004B7A52" w:rsidRPr="004B7A52">
        <w:t>U hebt versie 1.</w:t>
      </w:r>
      <w:r w:rsidR="004B7A52">
        <w:t>42</w:t>
      </w:r>
      <w:r w:rsidR="004B7A52" w:rsidRPr="004B7A52">
        <w:t xml:space="preserve"> van het CAS-programma nodig om de aanpassingen door te voeren. U kunt deze versie downloaden vanaf 1 </w:t>
      </w:r>
      <w:r w:rsidR="004B7A52">
        <w:t>oktober</w:t>
      </w:r>
      <w:r w:rsidR="004B7A52" w:rsidRPr="004B7A52">
        <w:t xml:space="preserve"> </w:t>
      </w:r>
      <w:r w:rsidR="004B7A52" w:rsidRPr="004B7A52">
        <w:rPr>
          <w:rFonts w:cs="Helv"/>
          <w:color w:val="000000"/>
        </w:rPr>
        <w:t xml:space="preserve">van de website  </w:t>
      </w:r>
      <w:hyperlink r:id="rId8" w:history="1">
        <w:r w:rsidR="004B7A52" w:rsidRPr="004B7A52">
          <w:rPr>
            <w:rStyle w:val="Hyperlink"/>
            <w:rFonts w:cs="Helv"/>
          </w:rPr>
          <w:t>www.condor-agri.nl</w:t>
        </w:r>
      </w:hyperlink>
      <w:r w:rsidR="004B7A52">
        <w:rPr>
          <w:rFonts w:cs="Helv"/>
          <w:color w:val="000000"/>
        </w:rPr>
        <w:t xml:space="preserve"> (menu Updates).</w:t>
      </w:r>
      <w:r w:rsidR="00BB0069">
        <w:br/>
      </w:r>
    </w:p>
    <w:p w:rsidR="004B7A52" w:rsidRDefault="00752E2D" w:rsidP="008F7AFA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F219B24" wp14:editId="3749921D">
            <wp:simplePos x="0" y="0"/>
            <wp:positionH relativeFrom="column">
              <wp:posOffset>452755</wp:posOffset>
            </wp:positionH>
            <wp:positionV relativeFrom="paragraph">
              <wp:posOffset>1515745</wp:posOffset>
            </wp:positionV>
            <wp:extent cx="5760720" cy="1880235"/>
            <wp:effectExtent l="0" t="0" r="0" b="5715"/>
            <wp:wrapTight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1DD">
        <w:t xml:space="preserve">Zet bij alle rundveeklanten (Melkvee/Jongvee/Vleesstieren) het vinkje </w:t>
      </w:r>
      <w:r w:rsidR="004651DD" w:rsidRPr="00441D66">
        <w:rPr>
          <w:b/>
          <w:i/>
        </w:rPr>
        <w:t>VJO</w:t>
      </w:r>
      <w:r w:rsidR="004651DD">
        <w:t xml:space="preserve"> en </w:t>
      </w:r>
      <w:proofErr w:type="spellStart"/>
      <w:r w:rsidR="004651DD" w:rsidRPr="00441D66">
        <w:rPr>
          <w:b/>
          <w:i/>
        </w:rPr>
        <w:t>Minas</w:t>
      </w:r>
      <w:proofErr w:type="spellEnd"/>
      <w:r w:rsidR="004651DD">
        <w:t xml:space="preserve"> aan</w:t>
      </w:r>
      <w:r w:rsidR="008F7AFA">
        <w:t>:</w:t>
      </w:r>
      <w:r w:rsidR="008F7AFA">
        <w:br/>
        <w:t xml:space="preserve">Het vinkje </w:t>
      </w:r>
      <w:proofErr w:type="spellStart"/>
      <w:r w:rsidR="008F7AFA" w:rsidRPr="00E735A4">
        <w:rPr>
          <w:b/>
        </w:rPr>
        <w:t>Minas</w:t>
      </w:r>
      <w:proofErr w:type="spellEnd"/>
      <w:r w:rsidR="008F7AFA">
        <w:t xml:space="preserve"> betekent dat er een </w:t>
      </w:r>
      <w:proofErr w:type="spellStart"/>
      <w:r w:rsidR="008F7AFA">
        <w:t>Minasleverantieoverzicht</w:t>
      </w:r>
      <w:proofErr w:type="spellEnd"/>
      <w:r w:rsidR="008F7AFA">
        <w:t xml:space="preserve"> geprint wordt, </w:t>
      </w:r>
      <w:r w:rsidR="00E735A4">
        <w:br/>
      </w:r>
      <w:r w:rsidR="008F7AFA">
        <w:t xml:space="preserve">het vinkje </w:t>
      </w:r>
      <w:r w:rsidR="008F7AFA" w:rsidRPr="00E735A4">
        <w:rPr>
          <w:b/>
        </w:rPr>
        <w:t>VJO</w:t>
      </w:r>
      <w:r w:rsidR="008F7AFA">
        <w:t xml:space="preserve"> betekent dat er aangifte wordt gedaan </w:t>
      </w:r>
      <w:r w:rsidR="001C4597">
        <w:t>bij RVO</w:t>
      </w:r>
      <w:r w:rsidR="008F7AFA">
        <w:t xml:space="preserve">. </w:t>
      </w:r>
      <w:r w:rsidR="00E735A4">
        <w:br/>
      </w:r>
      <w:r w:rsidR="008F7AFA">
        <w:t xml:space="preserve">Ga </w:t>
      </w:r>
      <w:r w:rsidR="008F7AFA" w:rsidRPr="00441D66">
        <w:rPr>
          <w:i/>
        </w:rPr>
        <w:t>Handel/Debiteuren</w:t>
      </w:r>
      <w:r w:rsidR="008F7AFA">
        <w:t>, loop de rij debiteuren na en zet waar nodig de vinkjes</w:t>
      </w:r>
      <w:r>
        <w:t xml:space="preserve">. </w:t>
      </w:r>
      <w:r>
        <w:br/>
        <w:t xml:space="preserve">TIP:  Gebruik de aanwezige vaste selecties </w:t>
      </w:r>
      <w:r w:rsidR="008F7AFA">
        <w:t xml:space="preserve"> op debiteuren met omzet in 2014</w:t>
      </w:r>
      <w:r w:rsidR="00E735A4">
        <w:t xml:space="preserve"> (zie</w:t>
      </w:r>
      <w:r>
        <w:t xml:space="preserve"> hiervoor toelichting </w:t>
      </w:r>
      <w:r w:rsidR="00E735A4">
        <w:t xml:space="preserve">op </w:t>
      </w:r>
      <w:r w:rsidR="00E91657">
        <w:t>bladzijde 6</w:t>
      </w:r>
      <w:r w:rsidR="00E735A4">
        <w:t>)</w:t>
      </w:r>
      <w:r w:rsidR="008F7AFA" w:rsidRPr="008F7AFA">
        <w:rPr>
          <w:noProof/>
          <w:lang w:eastAsia="nl-NL"/>
        </w:rPr>
        <w:t xml:space="preserve"> </w:t>
      </w:r>
    </w:p>
    <w:p w:rsidR="004651DD" w:rsidRDefault="00752E2D" w:rsidP="004B7A52">
      <w:pPr>
        <w:pStyle w:val="Lijstalinea"/>
      </w:pPr>
      <w:r>
        <w:rPr>
          <w:noProof/>
          <w:lang w:eastAsia="nl-NL"/>
        </w:rPr>
        <w:drawing>
          <wp:inline distT="0" distB="0" distL="0" distR="0" wp14:anchorId="27880698" wp14:editId="2871C1B9">
            <wp:extent cx="5760720" cy="1341755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A52">
        <w:rPr>
          <w:noProof/>
          <w:lang w:eastAsia="nl-NL"/>
        </w:rPr>
        <w:br/>
      </w:r>
      <w:r w:rsidR="00BA6A72">
        <w:rPr>
          <w:noProof/>
          <w:lang w:eastAsia="nl-NL"/>
        </w:rPr>
        <w:lastRenderedPageBreak/>
        <w:br/>
      </w:r>
    </w:p>
    <w:p w:rsidR="00752E2D" w:rsidRDefault="00752E2D" w:rsidP="00CA1616">
      <w:pPr>
        <w:pStyle w:val="Lijstalinea"/>
        <w:numPr>
          <w:ilvl w:val="0"/>
          <w:numId w:val="2"/>
        </w:num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FE03048" wp14:editId="16A90B88">
            <wp:simplePos x="0" y="0"/>
            <wp:positionH relativeFrom="column">
              <wp:posOffset>548005</wp:posOffset>
            </wp:positionH>
            <wp:positionV relativeFrom="paragraph">
              <wp:posOffset>733425</wp:posOffset>
            </wp:positionV>
            <wp:extent cx="404812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1DD">
        <w:t xml:space="preserve">Verzamel van </w:t>
      </w:r>
      <w:r>
        <w:t>alle debiteuren</w:t>
      </w:r>
      <w:r w:rsidR="004651DD">
        <w:t xml:space="preserve"> </w:t>
      </w:r>
      <w:r w:rsidR="004A71CD">
        <w:t>(</w:t>
      </w:r>
      <w:r>
        <w:t>met</w:t>
      </w:r>
      <w:r w:rsidR="00687A5B">
        <w:t xml:space="preserve"> </w:t>
      </w:r>
      <w:r w:rsidR="004A71CD">
        <w:t>omzet</w:t>
      </w:r>
      <w:r w:rsidR="00687A5B">
        <w:t xml:space="preserve"> in 2014</w:t>
      </w:r>
      <w:r w:rsidR="008F7AFA">
        <w:t xml:space="preserve"> en</w:t>
      </w:r>
      <w:r w:rsidR="004A71CD">
        <w:t xml:space="preserve"> </w:t>
      </w:r>
      <w:r w:rsidR="004651DD">
        <w:t>waarbij VJO aanstaat</w:t>
      </w:r>
      <w:r w:rsidR="008F7AFA">
        <w:t>)</w:t>
      </w:r>
      <w:r w:rsidR="004651DD">
        <w:t xml:space="preserve"> het BRS-n</w:t>
      </w:r>
      <w:r w:rsidR="008F7AFA">
        <w:t>ummer</w:t>
      </w:r>
      <w:r w:rsidR="001C4597">
        <w:t xml:space="preserve"> (relatienummer RVO</w:t>
      </w:r>
      <w:r w:rsidR="004651DD">
        <w:t>)</w:t>
      </w:r>
      <w:r w:rsidR="00BA6A72">
        <w:t xml:space="preserve"> en vul dit in bij de </w:t>
      </w:r>
      <w:r w:rsidR="00BA6A72" w:rsidRPr="00CA1616">
        <w:rPr>
          <w:i/>
        </w:rPr>
        <w:t>Debiteurgegevens</w:t>
      </w:r>
      <w:r w:rsidR="00E735A4">
        <w:t xml:space="preserve"> (</w:t>
      </w:r>
      <w:r>
        <w:t xml:space="preserve">gebruik vaste selectie 2b, zie toelichting </w:t>
      </w:r>
      <w:r w:rsidR="00E735A4">
        <w:t xml:space="preserve"> op bladzijde</w:t>
      </w:r>
      <w:r>
        <w:t xml:space="preserve"> 6</w:t>
      </w:r>
      <w:r w:rsidR="00E735A4">
        <w:t>)</w:t>
      </w:r>
      <w:r w:rsidR="00E735A4" w:rsidRPr="008F7AFA">
        <w:rPr>
          <w:noProof/>
          <w:lang w:eastAsia="nl-NL"/>
        </w:rPr>
        <w:t xml:space="preserve"> </w:t>
      </w: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752E2D" w:rsidRDefault="00752E2D" w:rsidP="00752E2D">
      <w:pPr>
        <w:rPr>
          <w:noProof/>
          <w:lang w:eastAsia="nl-NL"/>
        </w:rPr>
      </w:pPr>
    </w:p>
    <w:p w:rsidR="00BC28BB" w:rsidRDefault="00752E2D" w:rsidP="00752E2D">
      <w:pPr>
        <w:rPr>
          <w:noProof/>
          <w:lang w:eastAsia="nl-NL"/>
        </w:rPr>
      </w:pPr>
      <w:r>
        <w:rPr>
          <w:noProof/>
          <w:lang w:eastAsia="nl-NL"/>
        </w:rPr>
        <w:br/>
      </w:r>
      <w:r>
        <w:rPr>
          <w:noProof/>
          <w:lang w:eastAsia="nl-NL"/>
        </w:rPr>
        <w:br/>
      </w:r>
    </w:p>
    <w:p w:rsidR="004779A2" w:rsidRDefault="00687A5B" w:rsidP="008F7AFA">
      <w:pPr>
        <w:pStyle w:val="Lijstalinea"/>
        <w:numPr>
          <w:ilvl w:val="0"/>
          <w:numId w:val="2"/>
        </w:numPr>
        <w:rPr>
          <w:noProof/>
          <w:lang w:eastAsia="nl-NL"/>
        </w:rPr>
      </w:pPr>
      <w:r>
        <w:t xml:space="preserve">Vul bij de rundveeartikelen (en </w:t>
      </w:r>
      <w:r w:rsidR="00E735A4">
        <w:t>E</w:t>
      </w:r>
      <w:r>
        <w:t>nkelvoudige</w:t>
      </w:r>
      <w:r w:rsidR="00E735A4">
        <w:t xml:space="preserve"> voeders</w:t>
      </w:r>
      <w:r>
        <w:t xml:space="preserve"> die bestemd kunnen zijn voor rundvee) de</w:t>
      </w:r>
      <w:r w:rsidR="00BA6A72">
        <w:t xml:space="preserve"> juiste </w:t>
      </w:r>
      <w:proofErr w:type="spellStart"/>
      <w:r>
        <w:t>minasdiergroep</w:t>
      </w:r>
      <w:proofErr w:type="spellEnd"/>
      <w:r>
        <w:t xml:space="preserve"> in</w:t>
      </w:r>
      <w:r w:rsidR="004779A2">
        <w:t xml:space="preserve">. </w:t>
      </w:r>
      <w:r>
        <w:t xml:space="preserve"> </w:t>
      </w:r>
      <w:r w:rsidR="003A1463">
        <w:t xml:space="preserve">Ga naar </w:t>
      </w:r>
      <w:r w:rsidR="003A1463" w:rsidRPr="00441D66">
        <w:rPr>
          <w:i/>
        </w:rPr>
        <w:t>Handel/Artikelen</w:t>
      </w:r>
      <w:r w:rsidR="003A1463">
        <w:t xml:space="preserve"> en controleer in de kolom </w:t>
      </w:r>
      <w:proofErr w:type="spellStart"/>
      <w:r w:rsidR="003A1463" w:rsidRPr="00441D66">
        <w:rPr>
          <w:b/>
          <w:i/>
        </w:rPr>
        <w:t>Minasdiergroep</w:t>
      </w:r>
      <w:proofErr w:type="spellEnd"/>
      <w:r w:rsidR="003A1463">
        <w:t xml:space="preserve"> of deze al correct is gevuld</w:t>
      </w:r>
      <w:r w:rsidR="00E735A4">
        <w:t xml:space="preserve"> (</w:t>
      </w:r>
      <w:r w:rsidR="004779A2">
        <w:t xml:space="preserve">Gebruik ook hier de vaste selecties voor artikelen, </w:t>
      </w:r>
      <w:r w:rsidR="00E735A4">
        <w:t xml:space="preserve">zie </w:t>
      </w:r>
      <w:r w:rsidR="00E91657">
        <w:t xml:space="preserve">bladzijde </w:t>
      </w:r>
      <w:r w:rsidR="004779A2">
        <w:t>7</w:t>
      </w:r>
      <w:r w:rsidR="00E735A4">
        <w:t>)</w:t>
      </w:r>
      <w:r w:rsidR="00E735A4" w:rsidRPr="008F7AFA">
        <w:rPr>
          <w:noProof/>
          <w:lang w:eastAsia="nl-NL"/>
        </w:rPr>
        <w:t xml:space="preserve"> </w:t>
      </w:r>
    </w:p>
    <w:p w:rsidR="004779A2" w:rsidRDefault="004779A2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3C219CB0" wp14:editId="7084F117">
            <wp:simplePos x="0" y="0"/>
            <wp:positionH relativeFrom="column">
              <wp:posOffset>386080</wp:posOffset>
            </wp:positionH>
            <wp:positionV relativeFrom="paragraph">
              <wp:posOffset>147320</wp:posOffset>
            </wp:positionV>
            <wp:extent cx="576072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500" y="21313"/>
                <wp:lineTo x="2150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br w:type="page"/>
      </w:r>
    </w:p>
    <w:p w:rsidR="004779A2" w:rsidRDefault="00BA6A72" w:rsidP="004779A2">
      <w:pPr>
        <w:pStyle w:val="Lijstalinea"/>
      </w:pPr>
      <w:r>
        <w:lastRenderedPageBreak/>
        <w:br/>
      </w:r>
    </w:p>
    <w:p w:rsidR="00687A5B" w:rsidRDefault="00BA6A72" w:rsidP="004779A2">
      <w:pPr>
        <w:pStyle w:val="Lijstalinea"/>
      </w:pPr>
      <w:r>
        <w:t xml:space="preserve">Vul de </w:t>
      </w:r>
      <w:proofErr w:type="spellStart"/>
      <w:r w:rsidR="00E735A4" w:rsidRPr="00E735A4">
        <w:rPr>
          <w:b/>
        </w:rPr>
        <w:t>M</w:t>
      </w:r>
      <w:r w:rsidRPr="00E735A4">
        <w:rPr>
          <w:b/>
        </w:rPr>
        <w:t>inasdiergroep</w:t>
      </w:r>
      <w:proofErr w:type="spellEnd"/>
      <w:r>
        <w:t xml:space="preserve"> zo</w:t>
      </w:r>
      <w:r w:rsidR="00E735A4">
        <w:t xml:space="preserve"> </w:t>
      </w:r>
      <w:r>
        <w:t>nodig bij de stamgegevens van het artikel in</w:t>
      </w:r>
      <w:r w:rsidR="00E735A4">
        <w:t>:</w:t>
      </w:r>
      <w:r w:rsidR="004779A2" w:rsidRPr="004779A2">
        <w:t xml:space="preserve"> </w:t>
      </w:r>
      <w:r w:rsidR="004779A2">
        <w:t xml:space="preserve">  55 Rundvee – Melk voor Melkvee </w:t>
      </w:r>
      <w:r w:rsidR="004779A2">
        <w:t xml:space="preserve">of </w:t>
      </w:r>
      <w:r w:rsidR="004779A2">
        <w:t xml:space="preserve"> 56  Rundvee – </w:t>
      </w:r>
      <w:proofErr w:type="spellStart"/>
      <w:r w:rsidR="004779A2">
        <w:t>Vleesvee</w:t>
      </w:r>
      <w:proofErr w:type="spellEnd"/>
      <w:r w:rsidR="004779A2">
        <w:t>. Bij toekennen van een diergroep, wordt de vraag gesteld of de aangifte in de omzet moet worden gesynchroniseerd:  antwoord hier JA</w:t>
      </w:r>
      <w:r w:rsidR="004779A2">
        <w:t>.</w:t>
      </w:r>
      <w:r w:rsidR="004779A2">
        <w:br/>
      </w:r>
      <w:r w:rsidR="004779A2">
        <w:br/>
      </w:r>
      <w:r w:rsidR="004779A2">
        <w:br/>
      </w:r>
      <w:r w:rsidR="004779A2">
        <w:br/>
      </w:r>
      <w:r w:rsidR="004779A2">
        <w:br/>
      </w:r>
      <w:r w:rsidR="00E735A4">
        <w:br/>
      </w:r>
      <w:r>
        <w:br/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781050</wp:posOffset>
            </wp:positionV>
            <wp:extent cx="54864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25" y="21434"/>
                <wp:lineTo x="2152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63">
        <w:br/>
      </w:r>
    </w:p>
    <w:p w:rsidR="004779A2" w:rsidRDefault="004779A2" w:rsidP="00BA6A72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21A527EF" wp14:editId="57F9B571">
            <wp:simplePos x="0" y="0"/>
            <wp:positionH relativeFrom="column">
              <wp:posOffset>386080</wp:posOffset>
            </wp:positionH>
            <wp:positionV relativeFrom="paragraph">
              <wp:posOffset>759460</wp:posOffset>
            </wp:positionV>
            <wp:extent cx="576072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500" y="21367"/>
                <wp:lineTo x="21500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5B">
        <w:t xml:space="preserve">Controleer </w:t>
      </w:r>
      <w:r>
        <w:t xml:space="preserve">of </w:t>
      </w:r>
      <w:r w:rsidR="00687A5B">
        <w:t xml:space="preserve"> bij</w:t>
      </w:r>
      <w:r>
        <w:t xml:space="preserve"> natte bijproducten</w:t>
      </w:r>
      <w:r w:rsidR="00687A5B">
        <w:t xml:space="preserve"> juist staat ingesteld of de </w:t>
      </w:r>
      <w:proofErr w:type="spellStart"/>
      <w:r w:rsidR="00687A5B">
        <w:t>minasgehalten</w:t>
      </w:r>
      <w:proofErr w:type="spellEnd"/>
      <w:r w:rsidR="00687A5B">
        <w:t xml:space="preserve"> worden ingevoerd in de D</w:t>
      </w:r>
      <w:r w:rsidR="00441D66">
        <w:t xml:space="preserve">roge </w:t>
      </w:r>
      <w:r w:rsidR="00687A5B">
        <w:t>s</w:t>
      </w:r>
      <w:r w:rsidR="00441D66">
        <w:t>tof (</w:t>
      </w:r>
      <w:proofErr w:type="spellStart"/>
      <w:r w:rsidR="00441D66">
        <w:t>ds</w:t>
      </w:r>
      <w:proofErr w:type="spellEnd"/>
      <w:r w:rsidR="00441D66">
        <w:t>)</w:t>
      </w:r>
      <w:r w:rsidR="00687A5B">
        <w:t xml:space="preserve"> of in het product</w:t>
      </w:r>
      <w:r>
        <w:t xml:space="preserve"> </w:t>
      </w:r>
      <w:r w:rsidR="00E735A4">
        <w:t xml:space="preserve"> (</w:t>
      </w:r>
      <w:r>
        <w:t xml:space="preserve">gebruik hiervoor vaste selectie 2c, </w:t>
      </w:r>
      <w:r w:rsidR="00E735A4">
        <w:t xml:space="preserve">zie  </w:t>
      </w:r>
      <w:r>
        <w:t>bladzijde 7</w:t>
      </w:r>
      <w:r w:rsidR="00E735A4">
        <w:t>)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C28BB" w:rsidRDefault="004779A2" w:rsidP="004779A2">
      <w:pPr>
        <w:pStyle w:val="Lijstalinea"/>
      </w:pPr>
      <w:r>
        <w:br/>
      </w:r>
      <w:r w:rsidR="003A1463">
        <w:br/>
      </w:r>
      <w:r w:rsidR="00CA1616">
        <w:br/>
      </w:r>
    </w:p>
    <w:p w:rsidR="00CA1616" w:rsidRDefault="00687A5B" w:rsidP="008F7AFA">
      <w:pPr>
        <w:pStyle w:val="Lijstalinea"/>
        <w:numPr>
          <w:ilvl w:val="0"/>
          <w:numId w:val="2"/>
        </w:numPr>
      </w:pPr>
      <w:r>
        <w:t xml:space="preserve">Controleer bij de artikelgegevens of de juist </w:t>
      </w:r>
      <w:proofErr w:type="spellStart"/>
      <w:r>
        <w:t>minasgehalten</w:t>
      </w:r>
      <w:proofErr w:type="spellEnd"/>
      <w:r>
        <w:t xml:space="preserve"> aanwezig zijn met een ingangsdatum voor of op 1-1-2014</w:t>
      </w:r>
      <w:r w:rsidR="00E735A4">
        <w:t xml:space="preserve"> </w:t>
      </w:r>
      <w:r w:rsidR="004779A2">
        <w:t xml:space="preserve"> (gebruik hiervoor vaste selectie 2</w:t>
      </w:r>
      <w:r w:rsidR="004779A2">
        <w:t>d</w:t>
      </w:r>
      <w:r w:rsidR="004779A2">
        <w:t>, zie  bladzijde 7).</w:t>
      </w:r>
      <w:r w:rsidR="004779A2">
        <w:br/>
      </w:r>
      <w:r w:rsidR="003A1463">
        <w:rPr>
          <w:noProof/>
          <w:lang w:eastAsia="nl-NL"/>
        </w:rPr>
        <w:lastRenderedPageBreak/>
        <w:drawing>
          <wp:inline distT="0" distB="0" distL="0" distR="0" wp14:anchorId="0789DC59" wp14:editId="4ED6FB94">
            <wp:extent cx="5760720" cy="2754807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A72">
        <w:br/>
      </w:r>
    </w:p>
    <w:p w:rsidR="007772F1" w:rsidRDefault="00687A5B" w:rsidP="00E91657">
      <w:pPr>
        <w:pStyle w:val="Lijstalinea"/>
        <w:numPr>
          <w:ilvl w:val="0"/>
          <w:numId w:val="2"/>
        </w:numPr>
      </w:pPr>
      <w:r>
        <w:t>Wanneer de klant</w:t>
      </w:r>
      <w:r w:rsidR="003A1463">
        <w:t>-</w:t>
      </w:r>
      <w:r>
        <w:t xml:space="preserve"> en artikelgegevens zijn bijgewerkt kan in de omzet achteraf nog  het vinkje </w:t>
      </w:r>
      <w:r w:rsidR="00CA1616" w:rsidRPr="00E91657">
        <w:rPr>
          <w:b/>
          <w:i/>
        </w:rPr>
        <w:t>Aangifte</w:t>
      </w:r>
      <w:r>
        <w:t xml:space="preserve"> bij de omzetregels aangezet worden door het programma</w:t>
      </w:r>
      <w:r w:rsidR="003A1463">
        <w:t xml:space="preserve">. Ga naar </w:t>
      </w:r>
      <w:r w:rsidR="003A1463" w:rsidRPr="00E91657">
        <w:rPr>
          <w:i/>
        </w:rPr>
        <w:t>Handel/Debiteuren</w:t>
      </w:r>
      <w:r w:rsidR="003A1463">
        <w:t xml:space="preserve"> kies de button </w:t>
      </w:r>
      <w:r w:rsidR="003A1463" w:rsidRPr="00E91657">
        <w:rPr>
          <w:b/>
          <w:i/>
        </w:rPr>
        <w:t>Bewerken debiteur</w:t>
      </w:r>
      <w:r w:rsidR="003A1463">
        <w:t>, zet v</w:t>
      </w:r>
      <w:r w:rsidR="00BB0069">
        <w:t>i</w:t>
      </w:r>
      <w:r w:rsidR="003A1463">
        <w:t xml:space="preserve">nkje bij </w:t>
      </w:r>
      <w:r w:rsidR="003A1463" w:rsidRPr="00E91657">
        <w:rPr>
          <w:b/>
          <w:i/>
        </w:rPr>
        <w:t>Zet aangifte RVO</w:t>
      </w:r>
      <w:r w:rsidR="003A1463" w:rsidRPr="00E91657">
        <w:rPr>
          <w:b/>
        </w:rPr>
        <w:t>….</w:t>
      </w:r>
      <w:r w:rsidR="003A1463">
        <w:t xml:space="preserve"> </w:t>
      </w:r>
      <w:r w:rsidR="00E735A4">
        <w:t>e</w:t>
      </w:r>
      <w:r w:rsidR="003A1463">
        <w:t xml:space="preserve">n kies </w:t>
      </w:r>
      <w:r w:rsidR="003A1463" w:rsidRPr="00E91657">
        <w:rPr>
          <w:b/>
          <w:i/>
        </w:rPr>
        <w:t>Gewenste bewerking uitvoeren</w:t>
      </w:r>
      <w:r w:rsidR="00E735A4">
        <w:t>.</w:t>
      </w:r>
    </w:p>
    <w:p w:rsidR="00E91657" w:rsidRDefault="007772F1" w:rsidP="007772F1">
      <w:pPr>
        <w:pStyle w:val="Lijstalinea"/>
      </w:pPr>
      <w:r>
        <w:t>LET WEL OP, ONDERSTAANDE PROCEDURE ZET OOK VINKJES WAAR DEZE EVENTUEEL HANDMATIG ZIJN WEGGEHAALD.</w:t>
      </w:r>
      <w:r w:rsidR="003A1463">
        <w:br/>
      </w:r>
      <w:r w:rsidR="003A1463">
        <w:rPr>
          <w:noProof/>
          <w:lang w:eastAsia="nl-NL"/>
        </w:rPr>
        <w:drawing>
          <wp:inline distT="0" distB="0" distL="0" distR="0" wp14:anchorId="75E12CC8" wp14:editId="5A7FDAC8">
            <wp:extent cx="5756179" cy="4457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657">
        <w:br/>
      </w:r>
    </w:p>
    <w:p w:rsidR="00BC28BB" w:rsidRDefault="00BC28BB">
      <w:r>
        <w:br w:type="page"/>
      </w:r>
    </w:p>
    <w:p w:rsidR="004A71CD" w:rsidRDefault="00687A5B" w:rsidP="008F7AFA">
      <w:pPr>
        <w:pStyle w:val="Lijstalinea"/>
        <w:numPr>
          <w:ilvl w:val="0"/>
          <w:numId w:val="2"/>
        </w:numPr>
      </w:pPr>
      <w:r>
        <w:lastRenderedPageBreak/>
        <w:t xml:space="preserve">Bij het aanmaken van een </w:t>
      </w:r>
      <w:proofErr w:type="spellStart"/>
      <w:r>
        <w:t>minasoverzicht</w:t>
      </w:r>
      <w:proofErr w:type="spellEnd"/>
      <w:r>
        <w:t xml:space="preserve"> voor </w:t>
      </w:r>
      <w:r w:rsidR="00CA1616">
        <w:t>alle debiteuren</w:t>
      </w:r>
      <w:r>
        <w:t xml:space="preserve"> waar VJO aanstaat wordt ook een controlelijst aangemaakt van eventueel nog ontbrekende gegevens.</w:t>
      </w:r>
      <w:r w:rsidR="00BB0069">
        <w:t xml:space="preserve"> </w:t>
      </w:r>
      <w:r w:rsidR="00CA1616">
        <w:br/>
      </w:r>
      <w:r w:rsidR="00BB0069">
        <w:t xml:space="preserve">Ga naar </w:t>
      </w:r>
      <w:r w:rsidR="00BB0069" w:rsidRPr="00441D66">
        <w:rPr>
          <w:i/>
        </w:rPr>
        <w:t>Handel/Gefactureerde omzet</w:t>
      </w:r>
      <w:r w:rsidR="00BB0069">
        <w:t xml:space="preserve"> en vraag een </w:t>
      </w:r>
      <w:proofErr w:type="spellStart"/>
      <w:r w:rsidR="00BB0069" w:rsidRPr="00441D66">
        <w:rPr>
          <w:b/>
          <w:i/>
        </w:rPr>
        <w:t>minas</w:t>
      </w:r>
      <w:proofErr w:type="spellEnd"/>
      <w:r w:rsidR="00BB0069" w:rsidRPr="00441D66">
        <w:rPr>
          <w:b/>
          <w:i/>
        </w:rPr>
        <w:t xml:space="preserve"> voerjaaroverzicht</w:t>
      </w:r>
      <w:r w:rsidR="00BB0069">
        <w:t xml:space="preserve"> op voor 2014 zonder selectie op een debiteur (</w:t>
      </w:r>
      <w:r w:rsidR="00E735A4">
        <w:t>dan krijgt u een overzicht</w:t>
      </w:r>
      <w:r w:rsidR="00BB0069">
        <w:t xml:space="preserve"> van alle debiteuren waar VJO aan staat)</w:t>
      </w:r>
      <w:r w:rsidR="00BB0069" w:rsidRPr="00BB0069">
        <w:rPr>
          <w:noProof/>
          <w:lang w:eastAsia="nl-NL"/>
        </w:rPr>
        <w:t xml:space="preserve"> </w:t>
      </w:r>
      <w:r w:rsidR="00BB0069">
        <w:rPr>
          <w:noProof/>
          <w:lang w:eastAsia="nl-NL"/>
        </w:rPr>
        <w:drawing>
          <wp:inline distT="0" distB="0" distL="0" distR="0" wp14:anchorId="49D759A6" wp14:editId="4093E976">
            <wp:extent cx="5760720" cy="4434150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069">
        <w:rPr>
          <w:noProof/>
          <w:lang w:eastAsia="nl-NL"/>
        </w:rPr>
        <w:br/>
        <w:t xml:space="preserve">Vraag het rapport op het </w:t>
      </w:r>
      <w:r w:rsidR="00BB0069" w:rsidRPr="00E735A4">
        <w:rPr>
          <w:b/>
          <w:noProof/>
          <w:lang w:eastAsia="nl-NL"/>
        </w:rPr>
        <w:t>scherm</w:t>
      </w:r>
      <w:r w:rsidR="00BB0069">
        <w:rPr>
          <w:noProof/>
          <w:lang w:eastAsia="nl-NL"/>
        </w:rPr>
        <w:t>, nu komt ook een eventuele foutenlijst in het scherm.</w:t>
      </w:r>
      <w:r w:rsidR="00BB0069">
        <w:rPr>
          <w:noProof/>
          <w:lang w:eastAsia="nl-NL"/>
        </w:rPr>
        <w:br/>
      </w:r>
    </w:p>
    <w:p w:rsidR="00687A5B" w:rsidRDefault="00687A5B" w:rsidP="008F7AFA">
      <w:pPr>
        <w:pStyle w:val="Lijstalinea"/>
        <w:numPr>
          <w:ilvl w:val="0"/>
          <w:numId w:val="2"/>
        </w:numPr>
      </w:pPr>
      <w:r>
        <w:t>Het komt voor dat artikelen</w:t>
      </w:r>
      <w:r w:rsidR="00E735A4">
        <w:t>,</w:t>
      </w:r>
      <w:r>
        <w:t xml:space="preserve"> die </w:t>
      </w:r>
      <w:r w:rsidR="008F7AFA">
        <w:t>vanaf 1</w:t>
      </w:r>
      <w:r w:rsidR="00E735A4">
        <w:t>-</w:t>
      </w:r>
      <w:r w:rsidR="008F7AFA">
        <w:t>1</w:t>
      </w:r>
      <w:r w:rsidR="00E735A4">
        <w:t>-</w:t>
      </w:r>
      <w:r w:rsidR="008F7AFA">
        <w:t xml:space="preserve">2014 </w:t>
      </w:r>
      <w:r>
        <w:t>moeten worden aangeven</w:t>
      </w:r>
      <w:r w:rsidR="00E735A4">
        <w:t>,</w:t>
      </w:r>
      <w:r>
        <w:t xml:space="preserve"> niet per gewicht maar </w:t>
      </w:r>
      <w:r w:rsidRPr="00E735A4">
        <w:rPr>
          <w:b/>
        </w:rPr>
        <w:t>per stuk</w:t>
      </w:r>
      <w:r>
        <w:t xml:space="preserve"> worden gefactureerd bijv</w:t>
      </w:r>
      <w:r w:rsidR="00E735A4">
        <w:t>.</w:t>
      </w:r>
      <w:r>
        <w:t xml:space="preserve"> 1 pak gedorst hooi a 100 euro. Hierbij is soms het gewicht niet vastgelegd, dat moet echter wel want </w:t>
      </w:r>
      <w:proofErr w:type="spellStart"/>
      <w:r>
        <w:t>minasaangifte</w:t>
      </w:r>
      <w:proofErr w:type="spellEnd"/>
      <w:r>
        <w:t xml:space="preserve"> gaat op basis van gewicht.</w:t>
      </w:r>
      <w:r w:rsidR="008F7AFA">
        <w:t xml:space="preserve"> Mocht dit bij u het geval zijn neem dan contact met ons op.</w:t>
      </w:r>
    </w:p>
    <w:p w:rsidR="00E735A4" w:rsidRDefault="00E735A4">
      <w:r>
        <w:br w:type="page"/>
      </w:r>
    </w:p>
    <w:p w:rsidR="00E735A4" w:rsidRDefault="004779A2" w:rsidP="00E735A4">
      <w:r>
        <w:rPr>
          <w:b/>
        </w:rPr>
        <w:lastRenderedPageBreak/>
        <w:t>Vaste s</w:t>
      </w:r>
      <w:r w:rsidR="00441D66" w:rsidRPr="00441D66">
        <w:rPr>
          <w:b/>
        </w:rPr>
        <w:t>electie</w:t>
      </w:r>
      <w:r>
        <w:rPr>
          <w:b/>
        </w:rPr>
        <w:t xml:space="preserve"> bij debiteuren en artikelen</w:t>
      </w:r>
      <w:r w:rsidR="005D0263">
        <w:t>.</w:t>
      </w:r>
    </w:p>
    <w:p w:rsidR="00441D66" w:rsidRDefault="00441D66" w:rsidP="00E735A4">
      <w:r>
        <w:t xml:space="preserve">In CAS zijn een aantal </w:t>
      </w:r>
      <w:r w:rsidR="004779A2">
        <w:t xml:space="preserve">vaste </w:t>
      </w:r>
      <w:proofErr w:type="spellStart"/>
      <w:r>
        <w:t>selectie</w:t>
      </w:r>
      <w:r w:rsidR="004779A2">
        <w:t>’s</w:t>
      </w:r>
      <w:proofErr w:type="spellEnd"/>
      <w:r w:rsidR="004779A2">
        <w:t xml:space="preserve"> </w:t>
      </w:r>
      <w:r>
        <w:t xml:space="preserve"> toegevoegd die het voor u gemakkelijker maken de ontbrekende gegevens </w:t>
      </w:r>
      <w:proofErr w:type="spellStart"/>
      <w:r>
        <w:t>mbt</w:t>
      </w:r>
      <w:proofErr w:type="spellEnd"/>
      <w:r>
        <w:t xml:space="preserve"> </w:t>
      </w:r>
      <w:proofErr w:type="spellStart"/>
      <w:r>
        <w:t>minasaangifte</w:t>
      </w:r>
      <w:proofErr w:type="spellEnd"/>
      <w:r>
        <w:t xml:space="preserve"> op te sporen.</w:t>
      </w:r>
    </w:p>
    <w:p w:rsidR="00441D66" w:rsidRPr="00CF1401" w:rsidRDefault="00441D66" w:rsidP="00E735A4">
      <w:pPr>
        <w:rPr>
          <w:u w:val="single"/>
        </w:rPr>
      </w:pPr>
      <w:r w:rsidRPr="00CF1401">
        <w:rPr>
          <w:u w:val="single"/>
        </w:rPr>
        <w:t xml:space="preserve">Selectie in het scherm </w:t>
      </w:r>
      <w:r w:rsidRPr="00CF1401">
        <w:rPr>
          <w:i/>
          <w:u w:val="single"/>
        </w:rPr>
        <w:t>Handel/Debiteuren</w:t>
      </w:r>
      <w:r w:rsidRPr="00CF1401">
        <w:rPr>
          <w:u w:val="single"/>
        </w:rPr>
        <w:t>:</w:t>
      </w:r>
    </w:p>
    <w:p w:rsidR="003939AC" w:rsidRDefault="00752E2D" w:rsidP="00E735A4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A6ACE0B" wp14:editId="3E6F4157">
            <wp:simplePos x="0" y="0"/>
            <wp:positionH relativeFrom="column">
              <wp:posOffset>-4445</wp:posOffset>
            </wp:positionH>
            <wp:positionV relativeFrom="paragraph">
              <wp:posOffset>255905</wp:posOffset>
            </wp:positionV>
            <wp:extent cx="5760720" cy="1341755"/>
            <wp:effectExtent l="0" t="0" r="0" b="0"/>
            <wp:wrapTight wrapText="bothSides">
              <wp:wrapPolygon edited="0">
                <wp:start x="0" y="0"/>
                <wp:lineTo x="0" y="21160"/>
                <wp:lineTo x="21500" y="21160"/>
                <wp:lineTo x="21500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AC">
        <w:t>In dit scherm zijn selectiemogelijkheden toegevoegd:</w:t>
      </w:r>
    </w:p>
    <w:p w:rsidR="003939AC" w:rsidRDefault="003939AC" w:rsidP="003939AC">
      <w:r>
        <w:t>De betekenis van de selectiemogelijkheden:</w:t>
      </w:r>
    </w:p>
    <w:p w:rsidR="009A7117" w:rsidRDefault="003939AC" w:rsidP="00E735A4">
      <w:r>
        <w:rPr>
          <w:noProof/>
          <w:lang w:eastAsia="nl-NL"/>
        </w:rPr>
        <w:drawing>
          <wp:inline distT="0" distB="0" distL="0" distR="0" wp14:anchorId="0F5E87BE" wp14:editId="388A4044">
            <wp:extent cx="2047619" cy="142857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Dit is een selectie van alle debiteuren met omzet</w:t>
      </w:r>
      <w:r w:rsidR="00CF1401">
        <w:t xml:space="preserve"> vanaf 1 januari.</w:t>
      </w:r>
    </w:p>
    <w:p w:rsidR="00CF1401" w:rsidRDefault="00CF1401" w:rsidP="00E735A4">
      <w:r>
        <w:rPr>
          <w:noProof/>
          <w:lang w:eastAsia="nl-NL"/>
        </w:rPr>
        <w:drawing>
          <wp:inline distT="0" distB="0" distL="0" distR="0" wp14:anchorId="329142E9" wp14:editId="4083E1CD">
            <wp:extent cx="2457143" cy="152381"/>
            <wp:effectExtent l="0" t="0" r="0" b="63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Dit is een selectie van alle debiteuren met omzet vanaf 1 januari </w:t>
      </w:r>
      <w:r w:rsidR="004779A2">
        <w:t xml:space="preserve">2014 </w:t>
      </w:r>
      <w:r>
        <w:t xml:space="preserve">van artikel(en) waar een </w:t>
      </w:r>
      <w:proofErr w:type="spellStart"/>
      <w:r>
        <w:t>minasdiergroep</w:t>
      </w:r>
      <w:proofErr w:type="spellEnd"/>
      <w:r>
        <w:t xml:space="preserve"> is ingevuld.</w:t>
      </w:r>
      <w:r w:rsidR="00E91657">
        <w:t xml:space="preserve"> Er is minimaal 1 artikel met een vinkje bij </w:t>
      </w:r>
      <w:r w:rsidR="00E91657" w:rsidRPr="00E91657">
        <w:rPr>
          <w:b/>
        </w:rPr>
        <w:t>Aangifte</w:t>
      </w:r>
      <w:r w:rsidR="00E91657">
        <w:t xml:space="preserve"> in de omzetregels. Het kan ook zijn dat het klantnummer als</w:t>
      </w:r>
      <w:r w:rsidR="004779A2">
        <w:t xml:space="preserve"> af</w:t>
      </w:r>
      <w:r w:rsidR="00E91657">
        <w:t>leveradres voorkomt bij een andere debiteur</w:t>
      </w:r>
    </w:p>
    <w:p w:rsidR="00CF1401" w:rsidRDefault="00CF1401" w:rsidP="00E91657">
      <w:pPr>
        <w:ind w:left="567"/>
      </w:pPr>
      <w:r>
        <w:rPr>
          <w:noProof/>
          <w:lang w:eastAsia="nl-NL"/>
        </w:rPr>
        <w:drawing>
          <wp:inline distT="0" distB="0" distL="0" distR="0" wp14:anchorId="63B9286D" wp14:editId="5150D1F6">
            <wp:extent cx="933333" cy="142857"/>
            <wp:effectExtent l="0" t="0" r="63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401">
        <w:t xml:space="preserve"> </w:t>
      </w:r>
      <w:r>
        <w:t xml:space="preserve">Dit is een </w:t>
      </w:r>
      <w:r w:rsidR="00E91657">
        <w:t>deel</w:t>
      </w:r>
      <w:r>
        <w:t xml:space="preserve">selectie van </w:t>
      </w:r>
      <w:r w:rsidR="00E91657">
        <w:t>selectie 2</w:t>
      </w:r>
      <w:r>
        <w:t xml:space="preserve"> en waarbij het VJO vinkje bij de debiteur aan staat.</w:t>
      </w:r>
      <w:r w:rsidR="00E91657">
        <w:t xml:space="preserve"> </w:t>
      </w:r>
    </w:p>
    <w:p w:rsidR="009A7117" w:rsidRDefault="00CF1401" w:rsidP="00E91657">
      <w:pPr>
        <w:ind w:left="567"/>
      </w:pPr>
      <w:r>
        <w:rPr>
          <w:noProof/>
          <w:lang w:eastAsia="nl-NL"/>
        </w:rPr>
        <w:drawing>
          <wp:inline distT="0" distB="0" distL="0" distR="0" wp14:anchorId="597DD8E8" wp14:editId="4BF7245B">
            <wp:extent cx="1476191" cy="152381"/>
            <wp:effectExtent l="0" t="0" r="0" b="63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619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401">
        <w:t xml:space="preserve"> </w:t>
      </w:r>
      <w:r>
        <w:t xml:space="preserve">Dit is een </w:t>
      </w:r>
      <w:r w:rsidR="00E91657">
        <w:t>deel</w:t>
      </w:r>
      <w:r w:rsidR="005D0263">
        <w:t>selectie</w:t>
      </w:r>
      <w:r w:rsidR="00E91657">
        <w:t xml:space="preserve"> van selectie 2</w:t>
      </w:r>
      <w:r>
        <w:t xml:space="preserve"> en waarbij het VJO vinkje bij de debiteur aan staat MAAR waarbij geen BRS-nummer bekend is (en dus geen aangifte kan worden gedaan) </w:t>
      </w:r>
    </w:p>
    <w:p w:rsidR="009A7117" w:rsidRDefault="00CF1401" w:rsidP="00E91657">
      <w:pPr>
        <w:ind w:left="567"/>
      </w:pPr>
      <w:r>
        <w:rPr>
          <w:noProof/>
          <w:lang w:eastAsia="nl-NL"/>
        </w:rPr>
        <w:drawing>
          <wp:inline distT="0" distB="0" distL="0" distR="0" wp14:anchorId="633A9C5C" wp14:editId="5A8D6570">
            <wp:extent cx="942857" cy="133333"/>
            <wp:effectExtent l="0" t="0" r="0" b="63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Dit is een </w:t>
      </w:r>
      <w:r w:rsidR="00E91657">
        <w:t>deel</w:t>
      </w:r>
      <w:r>
        <w:t xml:space="preserve">selectie van </w:t>
      </w:r>
      <w:r w:rsidR="00E91657">
        <w:t xml:space="preserve">selectie 2 en </w:t>
      </w:r>
      <w:r>
        <w:t>waarbij het VJO vinkje bij de debiteur UIT staat.</w:t>
      </w:r>
    </w:p>
    <w:p w:rsidR="00CF1401" w:rsidRDefault="00CF1401" w:rsidP="00E91657">
      <w:pPr>
        <w:ind w:left="567"/>
      </w:pPr>
      <w:r>
        <w:rPr>
          <w:noProof/>
          <w:lang w:eastAsia="nl-NL"/>
        </w:rPr>
        <w:drawing>
          <wp:inline distT="0" distB="0" distL="0" distR="0" wp14:anchorId="7D7968BA" wp14:editId="35B3AF1E">
            <wp:extent cx="1561905" cy="190476"/>
            <wp:effectExtent l="0" t="0" r="635" b="63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401">
        <w:t xml:space="preserve"> </w:t>
      </w:r>
      <w:r>
        <w:t xml:space="preserve">Dit is een </w:t>
      </w:r>
      <w:r w:rsidR="008C133D">
        <w:t>deel</w:t>
      </w:r>
      <w:r>
        <w:t xml:space="preserve">selectie van </w:t>
      </w:r>
      <w:r w:rsidR="008C133D">
        <w:t>selectie 2 en waar</w:t>
      </w:r>
      <w:r>
        <w:t xml:space="preserve">bij het VJO vinkje bij de debiteur UIT staat terwijl het </w:t>
      </w:r>
      <w:proofErr w:type="spellStart"/>
      <w:r>
        <w:t>Minas</w:t>
      </w:r>
      <w:proofErr w:type="spellEnd"/>
      <w:r>
        <w:t xml:space="preserve"> vinkje (leverantieoverzicht) wel aan staat</w:t>
      </w:r>
      <w:r w:rsidR="0043395D">
        <w:t xml:space="preserve"> of andersom</w:t>
      </w:r>
      <w:r>
        <w:t>.</w:t>
      </w:r>
    </w:p>
    <w:p w:rsidR="00CF1401" w:rsidRDefault="00CF1401" w:rsidP="00E735A4">
      <w:r>
        <w:rPr>
          <w:noProof/>
          <w:lang w:eastAsia="nl-NL"/>
        </w:rPr>
        <w:drawing>
          <wp:inline distT="0" distB="0" distL="0" distR="0" wp14:anchorId="11396FF9" wp14:editId="27741984">
            <wp:extent cx="2790476" cy="152381"/>
            <wp:effectExtent l="0" t="0" r="0" b="63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Dit is een selectie van alle debiteuren met omzet vanaf 1 januari </w:t>
      </w:r>
      <w:r w:rsidR="005D0263">
        <w:t xml:space="preserve">2014 </w:t>
      </w:r>
      <w:r>
        <w:t xml:space="preserve">met alleen van artikel(en) waar GEEN </w:t>
      </w:r>
      <w:proofErr w:type="spellStart"/>
      <w:r>
        <w:t>minasdiergroep</w:t>
      </w:r>
      <w:proofErr w:type="spellEnd"/>
      <w:r>
        <w:t xml:space="preserve"> is ingevuld.</w:t>
      </w:r>
    </w:p>
    <w:p w:rsidR="000E00E3" w:rsidRDefault="000E00E3">
      <w:r>
        <w:t>Om de controle te vergemakkelijken is in de debiteurenscherm tevens een extra tabblad toegevoegd met daarop de omzetregels van de debiteur</w:t>
      </w:r>
      <w:r w:rsidR="008C133D">
        <w:t>/</w:t>
      </w:r>
      <w:proofErr w:type="spellStart"/>
      <w:r w:rsidR="008C133D">
        <w:t>leveradres</w:t>
      </w:r>
      <w:proofErr w:type="spellEnd"/>
      <w:r>
        <w:t xml:space="preserve"> zodat u bijv. snel kunt controleren of er artikelen bij staan waar wel of juist geen aangifte van dient te gebeuren.</w:t>
      </w:r>
      <w:r>
        <w:rPr>
          <w:noProof/>
          <w:lang w:eastAsia="nl-NL"/>
        </w:rPr>
        <w:drawing>
          <wp:inline distT="0" distB="0" distL="0" distR="0" wp14:anchorId="780EFC75" wp14:editId="40631F24">
            <wp:extent cx="4466915" cy="148590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65721" cy="148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01" w:rsidRDefault="000E00E3">
      <w:r>
        <w:lastRenderedPageBreak/>
        <w:t xml:space="preserve"> </w:t>
      </w:r>
    </w:p>
    <w:p w:rsidR="009A7117" w:rsidRPr="00CF1401" w:rsidRDefault="009A7117" w:rsidP="00E735A4">
      <w:pPr>
        <w:rPr>
          <w:u w:val="single"/>
        </w:rPr>
      </w:pPr>
      <w:r w:rsidRPr="00CF1401">
        <w:rPr>
          <w:u w:val="single"/>
        </w:rPr>
        <w:t xml:space="preserve">Selectie in het scherm </w:t>
      </w:r>
      <w:r w:rsidRPr="00CF1401">
        <w:rPr>
          <w:i/>
          <w:u w:val="single"/>
        </w:rPr>
        <w:t>Handel/Artikel</w:t>
      </w:r>
      <w:r w:rsidRPr="00CF1401">
        <w:rPr>
          <w:u w:val="single"/>
        </w:rPr>
        <w:t>:</w:t>
      </w:r>
    </w:p>
    <w:p w:rsidR="009A7117" w:rsidRDefault="001C3DAC" w:rsidP="00E735A4">
      <w:r>
        <w:t>In dit scherm zijn selectiemogelijkheden toegevoegd</w:t>
      </w:r>
      <w:r w:rsidR="009A7117">
        <w:t>:</w:t>
      </w:r>
    </w:p>
    <w:p w:rsidR="009A7117" w:rsidRDefault="001C3DAC" w:rsidP="00E735A4">
      <w:r>
        <w:rPr>
          <w:noProof/>
          <w:lang w:eastAsia="nl-NL"/>
        </w:rPr>
        <w:drawing>
          <wp:inline distT="0" distB="0" distL="0" distR="0" wp14:anchorId="5562F26C" wp14:editId="2B01E21D">
            <wp:extent cx="5760720" cy="1353518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17" w:rsidRDefault="009A7117" w:rsidP="00E735A4">
      <w:r>
        <w:t>De beteken</w:t>
      </w:r>
      <w:r w:rsidR="00CB2806">
        <w:t>is van de selectiemogelij</w:t>
      </w:r>
      <w:bookmarkStart w:id="0" w:name="_GoBack"/>
      <w:bookmarkEnd w:id="0"/>
      <w:r w:rsidR="00CB2806">
        <w:t>kheden (voor al deze selecties geldt dat de artikelen uit ALLE series worden weergegeven).</w:t>
      </w:r>
    </w:p>
    <w:p w:rsidR="009A7117" w:rsidRDefault="009A7117" w:rsidP="00E735A4">
      <w:r>
        <w:rPr>
          <w:noProof/>
          <w:lang w:eastAsia="nl-NL"/>
        </w:rPr>
        <w:drawing>
          <wp:inline distT="0" distB="0" distL="0" distR="0" wp14:anchorId="7FFC4F23" wp14:editId="0D74FF08">
            <wp:extent cx="1914286" cy="16190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: Dit is een selectie van </w:t>
      </w:r>
      <w:r w:rsidRPr="009A7117">
        <w:rPr>
          <w:b/>
          <w:u w:val="single"/>
        </w:rPr>
        <w:t>alle</w:t>
      </w:r>
      <w:r>
        <w:t xml:space="preserve"> artikelen waar omzet van is van</w:t>
      </w:r>
      <w:r w:rsidR="005D0263">
        <w:t>af</w:t>
      </w:r>
      <w:r>
        <w:t xml:space="preserve"> 1 januari</w:t>
      </w:r>
      <w:r w:rsidR="005D0263">
        <w:t xml:space="preserve"> 2014</w:t>
      </w:r>
      <w:r>
        <w:t>. Dit zijn dus ook de niet-</w:t>
      </w:r>
      <w:proofErr w:type="spellStart"/>
      <w:r>
        <w:t>minas</w:t>
      </w:r>
      <w:proofErr w:type="spellEnd"/>
      <w:r>
        <w:t>-artikelen.</w:t>
      </w:r>
    </w:p>
    <w:p w:rsidR="009A7117" w:rsidRDefault="009A7117" w:rsidP="00E735A4">
      <w:r>
        <w:rPr>
          <w:noProof/>
          <w:lang w:eastAsia="nl-NL"/>
        </w:rPr>
        <w:drawing>
          <wp:inline distT="0" distB="0" distL="0" distR="0" wp14:anchorId="362FB1BB" wp14:editId="5EC213E5">
            <wp:extent cx="2304762" cy="142857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: Dit is een selectie van alle artikelen waarbij een </w:t>
      </w:r>
      <w:proofErr w:type="spellStart"/>
      <w:r w:rsidRPr="009A7117">
        <w:rPr>
          <w:b/>
        </w:rPr>
        <w:t>minasdiergroep</w:t>
      </w:r>
      <w:proofErr w:type="spellEnd"/>
      <w:r>
        <w:t xml:space="preserve"> is ingevuld en waar </w:t>
      </w:r>
      <w:r w:rsidR="007772F1">
        <w:t>in de omzet het vinkje Aangifte minimaal 1x gevuld is</w:t>
      </w:r>
      <w:r>
        <w:t>.</w:t>
      </w:r>
    </w:p>
    <w:p w:rsidR="009A7117" w:rsidRDefault="009A7117" w:rsidP="001C3DAC">
      <w:pPr>
        <w:ind w:left="567"/>
      </w:pPr>
      <w:r>
        <w:rPr>
          <w:noProof/>
          <w:lang w:eastAsia="nl-NL"/>
        </w:rPr>
        <w:drawing>
          <wp:inline distT="0" distB="0" distL="0" distR="0" wp14:anchorId="7FF60B5E" wp14:editId="4C5AB141">
            <wp:extent cx="1695238" cy="161905"/>
            <wp:effectExtent l="0" t="0" r="63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117">
        <w:t xml:space="preserve"> </w:t>
      </w:r>
      <w:r>
        <w:t xml:space="preserve">Dit is een </w:t>
      </w:r>
      <w:r w:rsidR="001C3DAC">
        <w:t>deel</w:t>
      </w:r>
      <w:r>
        <w:t xml:space="preserve">selectie van </w:t>
      </w:r>
      <w:r w:rsidR="001C3DAC">
        <w:t>selectie 2</w:t>
      </w:r>
      <w:r>
        <w:t xml:space="preserve"> waarbij de </w:t>
      </w:r>
      <w:proofErr w:type="spellStart"/>
      <w:r w:rsidRPr="009A7117">
        <w:rPr>
          <w:b/>
        </w:rPr>
        <w:t>minasdiergroep</w:t>
      </w:r>
      <w:proofErr w:type="spellEnd"/>
      <w:r>
        <w:rPr>
          <w:b/>
        </w:rPr>
        <w:t xml:space="preserve">  55 of 56</w:t>
      </w:r>
      <w:r>
        <w:t xml:space="preserve"> is ingevuld.</w:t>
      </w:r>
    </w:p>
    <w:p w:rsidR="009A7117" w:rsidRDefault="009A7117" w:rsidP="001C3DAC">
      <w:pPr>
        <w:ind w:left="567"/>
      </w:pPr>
      <w:r>
        <w:rPr>
          <w:noProof/>
          <w:lang w:eastAsia="nl-NL"/>
        </w:rPr>
        <w:drawing>
          <wp:inline distT="0" distB="0" distL="0" distR="0" wp14:anchorId="1B18A375" wp14:editId="1B436D36">
            <wp:extent cx="1209524" cy="16190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117">
        <w:t xml:space="preserve"> </w:t>
      </w:r>
      <w:r>
        <w:t xml:space="preserve">Dit is een </w:t>
      </w:r>
      <w:r w:rsidR="007772F1">
        <w:t>deel</w:t>
      </w:r>
      <w:r>
        <w:t xml:space="preserve">selectie van </w:t>
      </w:r>
      <w:r w:rsidR="007772F1">
        <w:t>selectie 2</w:t>
      </w:r>
      <w:r>
        <w:t xml:space="preserve"> waarbij de </w:t>
      </w:r>
      <w:proofErr w:type="spellStart"/>
      <w:r w:rsidRPr="009A7117">
        <w:rPr>
          <w:b/>
        </w:rPr>
        <w:t>minasdiergroep</w:t>
      </w:r>
      <w:proofErr w:type="spellEnd"/>
      <w:r>
        <w:rPr>
          <w:b/>
        </w:rPr>
        <w:t xml:space="preserve">  </w:t>
      </w:r>
      <w:r w:rsidR="003939AC">
        <w:rPr>
          <w:b/>
        </w:rPr>
        <w:t xml:space="preserve">Enkelvoudige </w:t>
      </w:r>
      <w:proofErr w:type="spellStart"/>
      <w:r w:rsidR="003939AC">
        <w:rPr>
          <w:b/>
        </w:rPr>
        <w:t>diervoeders</w:t>
      </w:r>
      <w:proofErr w:type="spellEnd"/>
      <w:r w:rsidR="003939AC">
        <w:rPr>
          <w:b/>
        </w:rPr>
        <w:t xml:space="preserve"> </w:t>
      </w:r>
      <w:r>
        <w:t xml:space="preserve"> is ingevuld</w:t>
      </w:r>
      <w:r w:rsidR="007772F1">
        <w:t>.</w:t>
      </w:r>
      <w:r>
        <w:t xml:space="preserve"> </w:t>
      </w:r>
    </w:p>
    <w:p w:rsidR="003939AC" w:rsidRDefault="003939AC" w:rsidP="001C3DAC">
      <w:pPr>
        <w:ind w:left="567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4C182D1" wp14:editId="0EC4495F">
            <wp:extent cx="1390476" cy="171429"/>
            <wp:effectExtent l="0" t="0" r="635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t xml:space="preserve">Dit is een </w:t>
      </w:r>
      <w:r w:rsidR="007772F1">
        <w:rPr>
          <w:noProof/>
          <w:lang w:eastAsia="nl-NL"/>
        </w:rPr>
        <w:t>deel</w:t>
      </w:r>
      <w:r>
        <w:rPr>
          <w:noProof/>
          <w:lang w:eastAsia="nl-NL"/>
        </w:rPr>
        <w:t xml:space="preserve">selectie van </w:t>
      </w:r>
      <w:r w:rsidR="007772F1">
        <w:rPr>
          <w:noProof/>
          <w:lang w:eastAsia="nl-NL"/>
        </w:rPr>
        <w:t xml:space="preserve">selectie 2 </w:t>
      </w:r>
      <w:r>
        <w:rPr>
          <w:noProof/>
          <w:lang w:eastAsia="nl-NL"/>
        </w:rPr>
        <w:t>waarbij is aangegeven dat de minasgehalten worden opgegeven in de Droge Stof</w:t>
      </w:r>
      <w:r w:rsidR="007772F1">
        <w:rPr>
          <w:noProof/>
          <w:lang w:eastAsia="nl-NL"/>
        </w:rPr>
        <w:t>.</w:t>
      </w:r>
    </w:p>
    <w:p w:rsidR="003939AC" w:rsidRDefault="003939AC" w:rsidP="001C3DAC">
      <w:pPr>
        <w:ind w:left="567"/>
      </w:pPr>
      <w:r>
        <w:rPr>
          <w:noProof/>
          <w:lang w:eastAsia="nl-NL"/>
        </w:rPr>
        <w:drawing>
          <wp:inline distT="0" distB="0" distL="0" distR="0" wp14:anchorId="1B3F72E4" wp14:editId="6C276333">
            <wp:extent cx="1485714" cy="152381"/>
            <wp:effectExtent l="0" t="0" r="635" b="63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Dit is een </w:t>
      </w:r>
      <w:r w:rsidR="001C3DAC">
        <w:t>deel</w:t>
      </w:r>
      <w:r>
        <w:t xml:space="preserve">selectie van </w:t>
      </w:r>
      <w:r w:rsidR="007772F1">
        <w:t>selectie 2</w:t>
      </w:r>
      <w:r>
        <w:t xml:space="preserve"> waarvan geen </w:t>
      </w:r>
      <w:proofErr w:type="spellStart"/>
      <w:r>
        <w:t>minasgehalten</w:t>
      </w:r>
      <w:proofErr w:type="spellEnd"/>
      <w:r>
        <w:t xml:space="preserve"> bekend zijn.</w:t>
      </w:r>
    </w:p>
    <w:p w:rsidR="001C3DAC" w:rsidRDefault="001C3DAC" w:rsidP="001C3DAC">
      <w:pPr>
        <w:ind w:left="567"/>
      </w:pPr>
      <w:r>
        <w:rPr>
          <w:noProof/>
          <w:lang w:eastAsia="nl-NL"/>
        </w:rPr>
        <w:drawing>
          <wp:inline distT="0" distB="0" distL="0" distR="0" wp14:anchorId="4021E0CA" wp14:editId="5D3000EE">
            <wp:extent cx="2190476" cy="152381"/>
            <wp:effectExtent l="0" t="0" r="635" b="63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2F1">
        <w:t xml:space="preserve"> Dit is een deelselectie van selectie 2 waarbij bij minimaal 1 levering het vinkje Aangifte in de omzet is weggehaald.</w:t>
      </w:r>
    </w:p>
    <w:p w:rsidR="003939AC" w:rsidRDefault="003939AC" w:rsidP="003939AC">
      <w:r>
        <w:rPr>
          <w:noProof/>
          <w:lang w:eastAsia="nl-NL"/>
        </w:rPr>
        <w:drawing>
          <wp:inline distT="0" distB="0" distL="0" distR="0" wp14:anchorId="510D71E7" wp14:editId="69EF6B66">
            <wp:extent cx="2695238" cy="152381"/>
            <wp:effectExtent l="0" t="0" r="0" b="63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Dit is een selectie van alle artikelen waarbij</w:t>
      </w:r>
      <w:r w:rsidR="007772F1">
        <w:t xml:space="preserve"> in de omzetregels geen enkel vinkje is gevuld in de kolom Aangifte.</w:t>
      </w:r>
    </w:p>
    <w:p w:rsidR="001C3DAC" w:rsidRDefault="001C3DAC" w:rsidP="001C3DAC">
      <w:r>
        <w:t xml:space="preserve">In dit scherm wordt nu ook de kolom Artikelserie vermeld en u kunt door het aangewezen vinkje te zetten over van </w:t>
      </w:r>
      <w:r w:rsidRPr="009A7117">
        <w:rPr>
          <w:b/>
        </w:rPr>
        <w:t>alle</w:t>
      </w:r>
      <w:r>
        <w:t xml:space="preserve"> artikelseries tegelijk de artikelen zien en op selecteren. Bij de bovenstaande selecties gaat dit vinkje automatisch aan, zelf kunt u dit vinkje ook gebruiken om artikelen van meerdere series tegelijk te zien.</w:t>
      </w:r>
    </w:p>
    <w:p w:rsidR="001C3DAC" w:rsidRDefault="001C3DAC" w:rsidP="003939AC">
      <w:r>
        <w:rPr>
          <w:noProof/>
          <w:lang w:eastAsia="nl-NL"/>
        </w:rPr>
        <w:drawing>
          <wp:inline distT="0" distB="0" distL="0" distR="0" wp14:anchorId="7FA8C6AE" wp14:editId="08DAF01C">
            <wp:extent cx="5760720" cy="9805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DAC" w:rsidSect="00BC28BB">
      <w:footerReference w:type="default" r:id="rId3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75" w:rsidRDefault="00B40675" w:rsidP="000E00E3">
      <w:pPr>
        <w:spacing w:after="0" w:line="240" w:lineRule="auto"/>
      </w:pPr>
      <w:r>
        <w:separator/>
      </w:r>
    </w:p>
  </w:endnote>
  <w:endnote w:type="continuationSeparator" w:id="0">
    <w:p w:rsidR="00B40675" w:rsidRDefault="00B40675" w:rsidP="000E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368097"/>
      <w:docPartObj>
        <w:docPartGallery w:val="Page Numbers (Bottom of Page)"/>
        <w:docPartUnique/>
      </w:docPartObj>
    </w:sdtPr>
    <w:sdtEndPr/>
    <w:sdtContent>
      <w:p w:rsidR="000E00E3" w:rsidRDefault="000E00E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06">
          <w:rPr>
            <w:noProof/>
          </w:rPr>
          <w:t>1</w:t>
        </w:r>
        <w:r>
          <w:fldChar w:fldCharType="end"/>
        </w:r>
      </w:p>
    </w:sdtContent>
  </w:sdt>
  <w:p w:rsidR="000E00E3" w:rsidRDefault="000E00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75" w:rsidRDefault="00B40675" w:rsidP="000E00E3">
      <w:pPr>
        <w:spacing w:after="0" w:line="240" w:lineRule="auto"/>
      </w:pPr>
      <w:r>
        <w:separator/>
      </w:r>
    </w:p>
  </w:footnote>
  <w:footnote w:type="continuationSeparator" w:id="0">
    <w:p w:rsidR="00B40675" w:rsidRDefault="00B40675" w:rsidP="000E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27FD"/>
    <w:multiLevelType w:val="hybridMultilevel"/>
    <w:tmpl w:val="B8CCF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57996"/>
    <w:multiLevelType w:val="hybridMultilevel"/>
    <w:tmpl w:val="37B2F432"/>
    <w:lvl w:ilvl="0" w:tplc="7DCCA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DD"/>
    <w:rsid w:val="00007C66"/>
    <w:rsid w:val="000E00E3"/>
    <w:rsid w:val="00181478"/>
    <w:rsid w:val="001C3DAC"/>
    <w:rsid w:val="001C4597"/>
    <w:rsid w:val="003939AC"/>
    <w:rsid w:val="003A1463"/>
    <w:rsid w:val="0043395D"/>
    <w:rsid w:val="00441D66"/>
    <w:rsid w:val="004651DD"/>
    <w:rsid w:val="004779A2"/>
    <w:rsid w:val="004A71CD"/>
    <w:rsid w:val="004B7A52"/>
    <w:rsid w:val="005D0263"/>
    <w:rsid w:val="005D4A7A"/>
    <w:rsid w:val="00687A5B"/>
    <w:rsid w:val="00752E2D"/>
    <w:rsid w:val="007772F1"/>
    <w:rsid w:val="007E39B7"/>
    <w:rsid w:val="008C133D"/>
    <w:rsid w:val="008F7AFA"/>
    <w:rsid w:val="009A7117"/>
    <w:rsid w:val="00B40675"/>
    <w:rsid w:val="00BA6A72"/>
    <w:rsid w:val="00BB0069"/>
    <w:rsid w:val="00BC28BB"/>
    <w:rsid w:val="00CA1616"/>
    <w:rsid w:val="00CB2806"/>
    <w:rsid w:val="00CF1401"/>
    <w:rsid w:val="00D52876"/>
    <w:rsid w:val="00E735A4"/>
    <w:rsid w:val="00E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51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1C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0E3"/>
  </w:style>
  <w:style w:type="paragraph" w:styleId="Voettekst">
    <w:name w:val="footer"/>
    <w:basedOn w:val="Standaard"/>
    <w:link w:val="VoettekstChar"/>
    <w:uiPriority w:val="99"/>
    <w:unhideWhenUsed/>
    <w:rsid w:val="000E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0E3"/>
  </w:style>
  <w:style w:type="character" w:styleId="Hyperlink">
    <w:name w:val="Hyperlink"/>
    <w:uiPriority w:val="99"/>
    <w:unhideWhenUsed/>
    <w:rsid w:val="004B7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51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1C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0E3"/>
  </w:style>
  <w:style w:type="paragraph" w:styleId="Voettekst">
    <w:name w:val="footer"/>
    <w:basedOn w:val="Standaard"/>
    <w:link w:val="VoettekstChar"/>
    <w:uiPriority w:val="99"/>
    <w:unhideWhenUsed/>
    <w:rsid w:val="000E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0E3"/>
  </w:style>
  <w:style w:type="character" w:styleId="Hyperlink">
    <w:name w:val="Hyperlink"/>
    <w:uiPriority w:val="99"/>
    <w:unhideWhenUsed/>
    <w:rsid w:val="004B7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dor-agri.n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Janssen Bouwmeester</dc:creator>
  <cp:lastModifiedBy>Douwe de Jager</cp:lastModifiedBy>
  <cp:revision>14</cp:revision>
  <cp:lastPrinted>2014-09-15T08:34:00Z</cp:lastPrinted>
  <dcterms:created xsi:type="dcterms:W3CDTF">2014-04-30T14:04:00Z</dcterms:created>
  <dcterms:modified xsi:type="dcterms:W3CDTF">2014-09-16T06:22:00Z</dcterms:modified>
</cp:coreProperties>
</file>